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707B" w:rsidRDefault="00000000">
      <w:pPr>
        <w:ind w:firstLineChars="200" w:firstLine="562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、教研室迎评材料清单</w:t>
      </w:r>
    </w:p>
    <w:p w:rsidR="00BE707B" w:rsidRDefault="00000000">
      <w:pPr>
        <w:pStyle w:val="TableParagraph"/>
        <w:tabs>
          <w:tab w:val="left" w:pos="598"/>
        </w:tabs>
        <w:adjustRightInd/>
        <w:spacing w:line="360" w:lineRule="auto"/>
        <w:ind w:left="0" w:right="131" w:firstLineChars="200" w:firstLine="538"/>
        <w:jc w:val="both"/>
        <w:rPr>
          <w:rFonts w:hAnsi="宋体" w:cs="宋体"/>
          <w:b/>
          <w:bCs/>
          <w:spacing w:val="-6"/>
          <w:sz w:val="28"/>
          <w:szCs w:val="28"/>
        </w:rPr>
      </w:pPr>
      <w:r>
        <w:rPr>
          <w:rFonts w:hAnsi="宋体" w:cs="宋体" w:hint="eastAsia"/>
          <w:b/>
          <w:bCs/>
          <w:spacing w:val="-6"/>
          <w:sz w:val="28"/>
          <w:szCs w:val="28"/>
        </w:rPr>
        <w:t>时间周期：2019.9-2022年12月（文件中另有要求的按具体要求提供）</w:t>
      </w:r>
    </w:p>
    <w:p w:rsidR="00BE707B" w:rsidRDefault="00000000">
      <w:pPr>
        <w:pStyle w:val="TableParagraph"/>
        <w:tabs>
          <w:tab w:val="left" w:pos="598"/>
        </w:tabs>
        <w:adjustRightInd/>
        <w:spacing w:line="360" w:lineRule="auto"/>
        <w:ind w:left="0" w:right="131" w:firstLineChars="200" w:firstLine="538"/>
        <w:jc w:val="both"/>
        <w:rPr>
          <w:rFonts w:hAnsi="宋体" w:cs="宋体"/>
          <w:b/>
          <w:bCs/>
          <w:spacing w:val="-6"/>
          <w:sz w:val="28"/>
          <w:szCs w:val="28"/>
        </w:rPr>
      </w:pPr>
      <w:r>
        <w:rPr>
          <w:rFonts w:hAnsi="宋体" w:cs="宋体" w:hint="eastAsia"/>
          <w:b/>
          <w:bCs/>
          <w:spacing w:val="-6"/>
          <w:sz w:val="28"/>
          <w:szCs w:val="28"/>
        </w:rPr>
        <w:t>培养方案：</w:t>
      </w:r>
    </w:p>
    <w:p w:rsidR="00BE707B" w:rsidRDefault="00000000">
      <w:pPr>
        <w:pStyle w:val="TableParagraph"/>
        <w:tabs>
          <w:tab w:val="left" w:pos="598"/>
        </w:tabs>
        <w:adjustRightInd/>
        <w:spacing w:line="360" w:lineRule="auto"/>
        <w:ind w:left="0" w:right="131" w:firstLineChars="200" w:firstLine="536"/>
        <w:jc w:val="both"/>
        <w:rPr>
          <w:rFonts w:hAnsi="宋体" w:cs="宋体"/>
          <w:sz w:val="28"/>
          <w:szCs w:val="28"/>
        </w:rPr>
      </w:pPr>
      <w:r>
        <w:rPr>
          <w:rFonts w:hAnsi="宋体" w:cs="宋体" w:hint="eastAsia"/>
          <w:spacing w:val="-6"/>
          <w:sz w:val="28"/>
          <w:szCs w:val="28"/>
        </w:rPr>
        <w:t>制定培养方案过程中落实国家</w:t>
      </w:r>
      <w:r>
        <w:rPr>
          <w:rFonts w:hAnsi="宋体" w:cs="宋体" w:hint="eastAsia"/>
          <w:spacing w:val="-3"/>
          <w:sz w:val="28"/>
          <w:szCs w:val="28"/>
        </w:rPr>
        <w:t>专业类标准情况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制定培养方案过程中体现产出导向理念的具体方案，培养目标与课程设置对应情况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制定培养方案过程中落实强化基</w:t>
      </w:r>
      <w:r>
        <w:rPr>
          <w:rFonts w:ascii="宋体" w:eastAsia="宋体" w:hAnsi="宋体" w:cs="宋体" w:hint="eastAsia"/>
          <w:spacing w:val="-5"/>
          <w:sz w:val="28"/>
          <w:szCs w:val="28"/>
        </w:rPr>
        <w:t>础理论、突出科教融合、注重培养学生创新能</w:t>
      </w:r>
      <w:r>
        <w:rPr>
          <w:rFonts w:ascii="宋体" w:eastAsia="宋体" w:hAnsi="宋体" w:cs="宋体" w:hint="eastAsia"/>
          <w:spacing w:val="-3"/>
          <w:sz w:val="28"/>
          <w:szCs w:val="28"/>
        </w:rPr>
        <w:t>力的具体方案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专业建设成效</w:t>
      </w:r>
      <w:r>
        <w:rPr>
          <w:rFonts w:ascii="宋体" w:eastAsia="宋体" w:hAnsi="宋体" w:cs="宋体" w:hint="eastAsia"/>
          <w:sz w:val="28"/>
          <w:szCs w:val="28"/>
        </w:rPr>
        <w:t>（</w:t>
      </w:r>
      <w:r>
        <w:rPr>
          <w:rFonts w:ascii="宋体" w:eastAsia="宋体" w:hAnsi="宋体" w:cs="宋体" w:hint="eastAsia"/>
          <w:spacing w:val="-5"/>
          <w:sz w:val="28"/>
          <w:szCs w:val="28"/>
        </w:rPr>
        <w:t>国家级、省级一流本科</w:t>
      </w:r>
      <w:r>
        <w:rPr>
          <w:rFonts w:ascii="宋体" w:eastAsia="宋体" w:hAnsi="宋体" w:cs="宋体" w:hint="eastAsia"/>
          <w:spacing w:val="-3"/>
          <w:sz w:val="28"/>
          <w:szCs w:val="28"/>
        </w:rPr>
        <w:t>专业建设点，优势、特色专业</w:t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50"/>
        <w:jc w:val="both"/>
        <w:rPr>
          <w:rFonts w:hAnsi="宋体" w:cs="宋体"/>
          <w:b/>
          <w:bCs/>
          <w:spacing w:val="-3"/>
          <w:sz w:val="28"/>
          <w:szCs w:val="28"/>
        </w:rPr>
      </w:pPr>
      <w:r>
        <w:rPr>
          <w:rFonts w:hAnsi="宋体" w:cs="宋体" w:hint="eastAsia"/>
          <w:b/>
          <w:bCs/>
          <w:spacing w:val="-3"/>
          <w:sz w:val="28"/>
          <w:szCs w:val="28"/>
        </w:rPr>
        <w:t>实践教学：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z w:val="28"/>
          <w:szCs w:val="28"/>
          <w:lang w:eastAsia="en-US"/>
        </w:rPr>
      </w:pPr>
      <w:r>
        <w:rPr>
          <w:rFonts w:hAnsi="宋体" w:cs="宋体" w:hint="eastAsia"/>
          <w:spacing w:val="-3"/>
          <w:sz w:val="28"/>
          <w:szCs w:val="28"/>
          <w:lang w:eastAsia="en-US"/>
        </w:rPr>
        <w:t>强化实践育人情况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各专业实践教学体系构建情况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z w:val="28"/>
          <w:szCs w:val="28"/>
          <w:lang w:eastAsia="en-US"/>
        </w:rPr>
      </w:pPr>
      <w:r>
        <w:rPr>
          <w:rFonts w:hAnsi="宋体" w:cs="宋体" w:hint="eastAsia"/>
          <w:spacing w:val="-3"/>
          <w:sz w:val="28"/>
          <w:szCs w:val="28"/>
        </w:rPr>
        <w:t>各专业</w:t>
      </w:r>
      <w:r>
        <w:rPr>
          <w:rFonts w:hAnsi="宋体" w:cs="宋体" w:hint="eastAsia"/>
          <w:spacing w:val="-3"/>
          <w:sz w:val="28"/>
          <w:szCs w:val="28"/>
          <w:lang w:eastAsia="en-US"/>
        </w:rPr>
        <w:t>推动实践教学改革情况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实践教学过程资料，包括实践教学形式、大纲</w:t>
      </w:r>
    </w:p>
    <w:p w:rsidR="00BE707B" w:rsidRDefault="00000000">
      <w:pPr>
        <w:spacing w:line="360" w:lineRule="auto"/>
        <w:ind w:firstLineChars="200" w:firstLine="540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5"/>
          <w:sz w:val="28"/>
          <w:szCs w:val="28"/>
        </w:rPr>
        <w:t>国家级、省级实践教学基地建设、运行</w:t>
      </w:r>
      <w:r>
        <w:rPr>
          <w:rFonts w:ascii="宋体" w:eastAsia="宋体" w:hAnsi="宋体" w:cs="宋体" w:hint="eastAsia"/>
          <w:spacing w:val="-3"/>
          <w:sz w:val="28"/>
          <w:szCs w:val="28"/>
        </w:rPr>
        <w:t>情况及成效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国家级、省级实践教学基地（包括实验教学示范中心、虚拟仿真实验中心、临床教学培训示范中心、工程实践基地、农科教合作人才培养基地等）——明细（需有协议）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与行业企业共建的实验教学中心——明细（需有协议）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实习检查资料</w:t>
      </w:r>
    </w:p>
    <w:p w:rsidR="00BE707B" w:rsidRDefault="00000000">
      <w:pPr>
        <w:spacing w:line="360" w:lineRule="auto"/>
        <w:ind w:firstLineChars="200" w:firstLine="550"/>
        <w:rPr>
          <w:rFonts w:ascii="宋体" w:eastAsia="宋体" w:hAnsi="宋体" w:cs="宋体"/>
          <w:b/>
          <w:bCs/>
          <w:spacing w:val="-3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pacing w:val="-3"/>
          <w:sz w:val="28"/>
          <w:szCs w:val="28"/>
        </w:rPr>
        <w:lastRenderedPageBreak/>
        <w:t>课堂教学：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各课程形成评价标准与内容——教学过程记录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近五年公开出版的教材、获奖情况——清单、纸质书、封面等扫描电子 版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制定培养方案过程中加强课程体</w:t>
      </w:r>
      <w:r>
        <w:rPr>
          <w:rFonts w:ascii="宋体" w:eastAsia="宋体" w:hAnsi="宋体" w:cs="宋体" w:hint="eastAsia"/>
          <w:spacing w:val="-5"/>
          <w:sz w:val="28"/>
          <w:szCs w:val="28"/>
        </w:rPr>
        <w:t>系整体设计，优化公共课、专业基础课和专业</w:t>
      </w:r>
      <w:r>
        <w:rPr>
          <w:rFonts w:ascii="宋体" w:eastAsia="宋体" w:hAnsi="宋体" w:cs="宋体" w:hint="eastAsia"/>
          <w:spacing w:val="-3"/>
          <w:sz w:val="28"/>
          <w:szCs w:val="28"/>
        </w:rPr>
        <w:t>课比例结构的具体方案；课程建设规划。</w:t>
      </w:r>
    </w:p>
    <w:p w:rsidR="00BE707B" w:rsidRDefault="00000000">
      <w:pPr>
        <w:spacing w:line="360" w:lineRule="auto"/>
        <w:ind w:firstLineChars="200" w:firstLine="550"/>
        <w:rPr>
          <w:rFonts w:ascii="宋体" w:eastAsia="宋体" w:hAnsi="宋体" w:cs="宋体"/>
          <w:b/>
          <w:bCs/>
          <w:spacing w:val="-3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pacing w:val="-3"/>
          <w:sz w:val="28"/>
          <w:szCs w:val="28"/>
        </w:rPr>
        <w:t>卓越培养：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一流专业建设的特色做法</w:t>
      </w:r>
    </w:p>
    <w:p w:rsidR="00BE707B" w:rsidRDefault="00000000">
      <w:pPr>
        <w:spacing w:line="360" w:lineRule="auto"/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一流课程建设的特色做法</w:t>
      </w:r>
    </w:p>
    <w:p w:rsidR="00BE707B" w:rsidRDefault="00000000">
      <w:pPr>
        <w:spacing w:line="360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创新创业教育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教师特别是教授和副教授指导学生毕业设计、就业、创新创业、社会实践、社团活动、竞赛展演等的工作机制和实行情况</w:t>
      </w:r>
    </w:p>
    <w:p w:rsidR="00BE707B" w:rsidRDefault="00000000">
      <w:pPr>
        <w:spacing w:line="360" w:lineRule="auto"/>
        <w:ind w:firstLineChars="200" w:firstLine="562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教学投入：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近五年获得校级、省级及以上教学成果奖情况</w:t>
      </w:r>
    </w:p>
    <w:p w:rsidR="00BE707B" w:rsidRDefault="00000000">
      <w:pPr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近五年教学论文清单、明细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50"/>
        <w:jc w:val="both"/>
        <w:rPr>
          <w:rFonts w:hAnsi="宋体" w:cs="宋体"/>
          <w:b/>
          <w:bCs/>
          <w:spacing w:val="-3"/>
          <w:sz w:val="28"/>
          <w:szCs w:val="28"/>
        </w:rPr>
      </w:pPr>
      <w:r>
        <w:rPr>
          <w:rFonts w:hAnsi="宋体" w:cs="宋体" w:hint="eastAsia"/>
          <w:b/>
          <w:bCs/>
          <w:spacing w:val="-3"/>
          <w:sz w:val="28"/>
          <w:szCs w:val="28"/>
        </w:rPr>
        <w:t>教师发展：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  <w:lang w:eastAsia="en-US"/>
        </w:rPr>
      </w:pPr>
      <w:r>
        <w:rPr>
          <w:rFonts w:hAnsi="宋体" w:cs="宋体" w:hint="eastAsia"/>
          <w:spacing w:val="-3"/>
          <w:sz w:val="28"/>
          <w:szCs w:val="28"/>
          <w:lang w:eastAsia="en-US"/>
        </w:rPr>
        <w:t>教师培训相关数据统计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  <w:lang w:eastAsia="en-US"/>
        </w:rPr>
      </w:pPr>
      <w:r>
        <w:rPr>
          <w:rFonts w:hAnsi="宋体" w:cs="宋体" w:hint="eastAsia"/>
          <w:spacing w:val="-3"/>
          <w:sz w:val="28"/>
          <w:szCs w:val="28"/>
          <w:lang w:eastAsia="en-US"/>
        </w:rPr>
        <w:t>青年教师队伍建设举措与成效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60"/>
        <w:jc w:val="both"/>
        <w:rPr>
          <w:rFonts w:hAnsi="宋体" w:cs="宋体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教师赴国（境）外交流、访学、参加国际会议、合作研究等情况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近三年学校各专业人才培养目标的达成情况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优秀毕业生典型案例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50"/>
        <w:jc w:val="both"/>
        <w:rPr>
          <w:rFonts w:hAnsi="宋体" w:cs="宋体"/>
          <w:b/>
          <w:bCs/>
          <w:spacing w:val="-3"/>
          <w:sz w:val="28"/>
          <w:szCs w:val="28"/>
        </w:rPr>
      </w:pPr>
      <w:r>
        <w:rPr>
          <w:rFonts w:hAnsi="宋体" w:cs="宋体" w:hint="eastAsia"/>
          <w:b/>
          <w:bCs/>
          <w:spacing w:val="-3"/>
          <w:sz w:val="28"/>
          <w:szCs w:val="28"/>
        </w:rPr>
        <w:t>教学质量：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lastRenderedPageBreak/>
        <w:t>教研室主任听课记录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集体备课记录</w:t>
      </w:r>
    </w:p>
    <w:p w:rsidR="00BE707B" w:rsidRDefault="00000000">
      <w:pPr>
        <w:pStyle w:val="TableParagraph"/>
        <w:tabs>
          <w:tab w:val="left" w:pos="596"/>
        </w:tabs>
        <w:adjustRightInd/>
        <w:spacing w:line="360" w:lineRule="auto"/>
        <w:ind w:left="43" w:firstLineChars="200" w:firstLine="548"/>
        <w:jc w:val="both"/>
        <w:rPr>
          <w:rFonts w:hAnsi="宋体" w:cs="宋体"/>
          <w:spacing w:val="-3"/>
          <w:sz w:val="28"/>
          <w:szCs w:val="28"/>
        </w:rPr>
      </w:pPr>
      <w:r>
        <w:rPr>
          <w:rFonts w:hAnsi="宋体" w:cs="宋体" w:hint="eastAsia"/>
          <w:spacing w:val="-3"/>
          <w:sz w:val="28"/>
          <w:szCs w:val="28"/>
        </w:rPr>
        <w:t>教学反思情况记录</w:t>
      </w:r>
    </w:p>
    <w:p w:rsidR="00BE707B" w:rsidRDefault="00BE707B">
      <w:pPr>
        <w:widowControl/>
        <w:textAlignment w:val="center"/>
        <w:rPr>
          <w:rFonts w:ascii="Times New Roman" w:eastAsia="仿宋" w:hAnsi="Times New Roman" w:cs="Times New Roman"/>
          <w:szCs w:val="21"/>
          <w:lang w:bidi="ar"/>
        </w:rPr>
      </w:pPr>
    </w:p>
    <w:p w:rsidR="00BE707B" w:rsidRDefault="00BE707B">
      <w:pPr>
        <w:widowControl/>
        <w:textAlignment w:val="center"/>
        <w:rPr>
          <w:rFonts w:ascii="Times New Roman" w:eastAsia="仿宋" w:hAnsi="Times New Roman" w:cs="Times New Roman"/>
          <w:szCs w:val="21"/>
          <w:lang w:bidi="ar"/>
        </w:rPr>
      </w:pPr>
    </w:p>
    <w:p w:rsidR="00BE707B" w:rsidRDefault="00BE707B">
      <w:pPr>
        <w:widowControl/>
        <w:textAlignment w:val="center"/>
        <w:rPr>
          <w:rFonts w:ascii="Times New Roman" w:eastAsia="仿宋" w:hAnsi="Times New Roman" w:cs="Times New Roman"/>
          <w:szCs w:val="21"/>
          <w:lang w:bidi="ar"/>
        </w:rPr>
      </w:pPr>
    </w:p>
    <w:p w:rsidR="00BE707B" w:rsidRDefault="00BE707B">
      <w:pPr>
        <w:widowControl/>
        <w:textAlignment w:val="center"/>
        <w:rPr>
          <w:rFonts w:ascii="Times New Roman" w:eastAsia="仿宋" w:hAnsi="Times New Roman" w:cs="Times New Roman"/>
          <w:szCs w:val="21"/>
          <w:lang w:bidi="ar"/>
        </w:rPr>
      </w:pPr>
    </w:p>
    <w:p w:rsidR="00BE707B" w:rsidRDefault="00BE707B">
      <w:pPr>
        <w:widowControl/>
        <w:textAlignment w:val="center"/>
        <w:rPr>
          <w:rFonts w:ascii="Times New Roman" w:eastAsia="仿宋" w:hAnsi="Times New Roman" w:cs="Times New Roman"/>
          <w:szCs w:val="21"/>
          <w:lang w:bidi="ar"/>
        </w:rPr>
      </w:pPr>
    </w:p>
    <w:p w:rsidR="00BE707B" w:rsidRDefault="00BE707B">
      <w:pPr>
        <w:pStyle w:val="TableParagraph"/>
        <w:tabs>
          <w:tab w:val="left" w:pos="596"/>
        </w:tabs>
        <w:adjustRightInd/>
        <w:ind w:left="43"/>
        <w:jc w:val="both"/>
        <w:rPr>
          <w:rFonts w:ascii="Times New Roman" w:eastAsia="仿宋"/>
          <w:spacing w:val="-3"/>
        </w:rPr>
      </w:pPr>
    </w:p>
    <w:p w:rsidR="00BE707B" w:rsidRDefault="00BE707B">
      <w:pPr>
        <w:pStyle w:val="TableParagraph"/>
        <w:tabs>
          <w:tab w:val="left" w:pos="596"/>
        </w:tabs>
        <w:adjustRightInd/>
        <w:ind w:left="43"/>
        <w:jc w:val="both"/>
        <w:rPr>
          <w:rFonts w:ascii="Times New Roman" w:eastAsia="仿宋"/>
          <w:spacing w:val="-3"/>
        </w:rPr>
      </w:pPr>
    </w:p>
    <w:sectPr w:rsidR="00BE70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QxNDE5ZTVjOGNlZTk3YTI3NjgzZDUxZDUzZWFhMTMifQ=="/>
  </w:docVars>
  <w:rsids>
    <w:rsidRoot w:val="00BE707B"/>
    <w:rsid w:val="002D5CF3"/>
    <w:rsid w:val="00BE3B15"/>
    <w:rsid w:val="00BE707B"/>
    <w:rsid w:val="01113019"/>
    <w:rsid w:val="016C2D4F"/>
    <w:rsid w:val="02377072"/>
    <w:rsid w:val="02E66B31"/>
    <w:rsid w:val="02FD061D"/>
    <w:rsid w:val="08B767EB"/>
    <w:rsid w:val="09002BCF"/>
    <w:rsid w:val="091C32AD"/>
    <w:rsid w:val="0BD0037E"/>
    <w:rsid w:val="0C7E5144"/>
    <w:rsid w:val="0F3B6457"/>
    <w:rsid w:val="120369FA"/>
    <w:rsid w:val="1477780D"/>
    <w:rsid w:val="16FB2127"/>
    <w:rsid w:val="19153875"/>
    <w:rsid w:val="197D1D88"/>
    <w:rsid w:val="1AB97C9E"/>
    <w:rsid w:val="1AF37BE5"/>
    <w:rsid w:val="1E0A5972"/>
    <w:rsid w:val="1F4D148B"/>
    <w:rsid w:val="1F9C77D7"/>
    <w:rsid w:val="259D458D"/>
    <w:rsid w:val="32500C6C"/>
    <w:rsid w:val="328D2734"/>
    <w:rsid w:val="38FE634C"/>
    <w:rsid w:val="3AA23C83"/>
    <w:rsid w:val="3F2F56FF"/>
    <w:rsid w:val="3FF403A2"/>
    <w:rsid w:val="42E10B89"/>
    <w:rsid w:val="44D111CC"/>
    <w:rsid w:val="4D6D09AF"/>
    <w:rsid w:val="4F0272D2"/>
    <w:rsid w:val="508D5E0B"/>
    <w:rsid w:val="50D82EFC"/>
    <w:rsid w:val="536C1D08"/>
    <w:rsid w:val="56441652"/>
    <w:rsid w:val="5701275D"/>
    <w:rsid w:val="58764AA1"/>
    <w:rsid w:val="591C4CBE"/>
    <w:rsid w:val="5A6B397E"/>
    <w:rsid w:val="5A9F7E48"/>
    <w:rsid w:val="5DBB3FB7"/>
    <w:rsid w:val="5E7E0FE9"/>
    <w:rsid w:val="605A2393"/>
    <w:rsid w:val="605E2AFC"/>
    <w:rsid w:val="694F220A"/>
    <w:rsid w:val="6AB34CE4"/>
    <w:rsid w:val="6FB66DB6"/>
    <w:rsid w:val="700A4453"/>
    <w:rsid w:val="7AC1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E83F23"/>
  <w15:docId w15:val="{6C84709A-27C7-4327-BE22-6677A6FA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ind w:left="107"/>
      <w:jc w:val="left"/>
    </w:pPr>
    <w:rPr>
      <w:rFonts w:ascii="宋体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徐 松元</cp:lastModifiedBy>
  <cp:revision>2</cp:revision>
  <dcterms:created xsi:type="dcterms:W3CDTF">2023-04-17T06:11:00Z</dcterms:created>
  <dcterms:modified xsi:type="dcterms:W3CDTF">2023-04-21T08:38:00Z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A601F92307374D27A6BF53AAFA6C8029_12</vt:lpwstr>
  </property>
</Properties>
</file>